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0286" w14:textId="5F565841" w:rsidR="004B6F34" w:rsidRPr="00E760F4" w:rsidRDefault="00E309DA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 xml:space="preserve">NOA </w:t>
      </w:r>
      <w:r w:rsidR="004B6F34" w:rsidRPr="004B6F34">
        <w:rPr>
          <w:b/>
          <w:bCs/>
          <w:color w:val="002060"/>
          <w:sz w:val="32"/>
          <w:szCs w:val="32"/>
        </w:rPr>
        <w:t xml:space="preserve">AQA </w:t>
      </w:r>
      <w:r w:rsidR="00790D72">
        <w:rPr>
          <w:b/>
          <w:bCs/>
          <w:color w:val="002060"/>
          <w:sz w:val="32"/>
          <w:szCs w:val="32"/>
        </w:rPr>
        <w:t>English Literature</w:t>
      </w:r>
      <w:r w:rsidR="004B6F34" w:rsidRPr="004B6F34">
        <w:rPr>
          <w:b/>
          <w:bCs/>
          <w:color w:val="002060"/>
          <w:sz w:val="32"/>
          <w:szCs w:val="32"/>
        </w:rPr>
        <w:t xml:space="preserve"> A Level</w:t>
      </w:r>
      <w:r>
        <w:rPr>
          <w:b/>
          <w:bCs/>
          <w:color w:val="002060"/>
          <w:sz w:val="32"/>
          <w:szCs w:val="32"/>
        </w:rPr>
        <w:t>, Specification B</w:t>
      </w:r>
      <w:r w:rsidR="004B6F34" w:rsidRPr="004B6F34">
        <w:rPr>
          <w:b/>
          <w:bCs/>
          <w:color w:val="002060"/>
          <w:sz w:val="32"/>
          <w:szCs w:val="32"/>
        </w:rPr>
        <w:t xml:space="preserve"> </w:t>
      </w:r>
      <w:r w:rsidR="00307F28">
        <w:rPr>
          <w:b/>
          <w:bCs/>
          <w:color w:val="002060"/>
          <w:sz w:val="32"/>
          <w:szCs w:val="32"/>
        </w:rPr>
        <w:t xml:space="preserve"> - Overview 2022-23</w:t>
      </w:r>
    </w:p>
    <w:tbl>
      <w:tblPr>
        <w:tblStyle w:val="TableGrid"/>
        <w:tblW w:w="15426" w:type="dxa"/>
        <w:tblLook w:val="04A0" w:firstRow="1" w:lastRow="0" w:firstColumn="1" w:lastColumn="0" w:noHBand="0" w:noVBand="1"/>
      </w:tblPr>
      <w:tblGrid>
        <w:gridCol w:w="1786"/>
        <w:gridCol w:w="2176"/>
        <w:gridCol w:w="2382"/>
        <w:gridCol w:w="2507"/>
        <w:gridCol w:w="2353"/>
        <w:gridCol w:w="2093"/>
        <w:gridCol w:w="2129"/>
      </w:tblGrid>
      <w:tr w:rsidR="00B3742F" w14:paraId="52DF3597" w14:textId="77777777" w:rsidTr="00FF3D3A">
        <w:tc>
          <w:tcPr>
            <w:tcW w:w="1786" w:type="dxa"/>
            <w:shd w:val="clear" w:color="auto" w:fill="D5DCE4" w:themeFill="text2" w:themeFillTint="33"/>
          </w:tcPr>
          <w:p w14:paraId="15CB445F" w14:textId="401E1B9C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4558" w:type="dxa"/>
            <w:gridSpan w:val="2"/>
            <w:shd w:val="clear" w:color="auto" w:fill="D5DCE4" w:themeFill="text2" w:themeFillTint="33"/>
          </w:tcPr>
          <w:p w14:paraId="61750236" w14:textId="76CA94E4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77844360" w14:textId="76A87E7F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4222" w:type="dxa"/>
            <w:gridSpan w:val="2"/>
            <w:shd w:val="clear" w:color="auto" w:fill="D5DCE4" w:themeFill="text2" w:themeFillTint="33"/>
          </w:tcPr>
          <w:p w14:paraId="79FF514F" w14:textId="0F40594E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910AC5" w14:paraId="35038366" w14:textId="77777777" w:rsidTr="00FF3D3A">
        <w:tc>
          <w:tcPr>
            <w:tcW w:w="1786" w:type="dxa"/>
            <w:shd w:val="clear" w:color="auto" w:fill="D5DCE4" w:themeFill="text2" w:themeFillTint="33"/>
          </w:tcPr>
          <w:p w14:paraId="5F2A1A55" w14:textId="77777777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6" w:type="dxa"/>
            <w:shd w:val="clear" w:color="auto" w:fill="D5DCE4" w:themeFill="text2" w:themeFillTint="33"/>
          </w:tcPr>
          <w:p w14:paraId="6D4124AA" w14:textId="548CF32A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382" w:type="dxa"/>
            <w:shd w:val="clear" w:color="auto" w:fill="D5DCE4" w:themeFill="text2" w:themeFillTint="33"/>
          </w:tcPr>
          <w:p w14:paraId="77287C46" w14:textId="3E59649B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507" w:type="dxa"/>
            <w:shd w:val="clear" w:color="auto" w:fill="D5DCE4" w:themeFill="text2" w:themeFillTint="33"/>
          </w:tcPr>
          <w:p w14:paraId="673486A2" w14:textId="067559B1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2353" w:type="dxa"/>
            <w:shd w:val="clear" w:color="auto" w:fill="D5DCE4" w:themeFill="text2" w:themeFillTint="33"/>
          </w:tcPr>
          <w:p w14:paraId="651DE2C5" w14:textId="5EFE846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2093" w:type="dxa"/>
            <w:shd w:val="clear" w:color="auto" w:fill="D5DCE4" w:themeFill="text2" w:themeFillTint="33"/>
          </w:tcPr>
          <w:p w14:paraId="46918B50" w14:textId="652B8BC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5</w:t>
            </w:r>
          </w:p>
        </w:tc>
        <w:tc>
          <w:tcPr>
            <w:tcW w:w="2129" w:type="dxa"/>
            <w:shd w:val="clear" w:color="auto" w:fill="D5DCE4" w:themeFill="text2" w:themeFillTint="33"/>
          </w:tcPr>
          <w:p w14:paraId="589A5D8B" w14:textId="529F7D35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6</w:t>
            </w:r>
          </w:p>
        </w:tc>
      </w:tr>
      <w:tr w:rsidR="00910AC5" w14:paraId="54BEED51" w14:textId="77777777" w:rsidTr="00FF3D3A">
        <w:tc>
          <w:tcPr>
            <w:tcW w:w="1786" w:type="dxa"/>
            <w:shd w:val="clear" w:color="auto" w:fill="D5DCE4" w:themeFill="text2" w:themeFillTint="33"/>
          </w:tcPr>
          <w:p w14:paraId="7D2165A3" w14:textId="77777777" w:rsidR="009B7703" w:rsidRDefault="009B7703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21E595" w14:textId="77777777" w:rsidR="009B7703" w:rsidRDefault="009B7703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12</w:t>
            </w:r>
          </w:p>
          <w:p w14:paraId="465DC161" w14:textId="77777777" w:rsidR="009B7703" w:rsidRDefault="009B7703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817BF4A" w14:textId="36C0288E" w:rsidR="009B7703" w:rsidRPr="00775940" w:rsidRDefault="009B7703" w:rsidP="002748D9">
            <w:pPr>
              <w:jc w:val="center"/>
              <w:rPr>
                <w:i/>
                <w:iCs/>
                <w:sz w:val="24"/>
                <w:szCs w:val="24"/>
              </w:rPr>
            </w:pPr>
            <w:r w:rsidRPr="00775940">
              <w:rPr>
                <w:i/>
                <w:iCs/>
                <w:sz w:val="24"/>
                <w:szCs w:val="24"/>
              </w:rPr>
              <w:t xml:space="preserve">The first year of the course will cover the core content of the course which underpins the A Level – </w:t>
            </w:r>
            <w:r w:rsidR="008C4ABE">
              <w:rPr>
                <w:i/>
                <w:iCs/>
                <w:sz w:val="24"/>
                <w:szCs w:val="24"/>
              </w:rPr>
              <w:t xml:space="preserve">Othello, Keats, Death of a Salesman </w:t>
            </w:r>
          </w:p>
        </w:tc>
        <w:tc>
          <w:tcPr>
            <w:tcW w:w="2176" w:type="dxa"/>
          </w:tcPr>
          <w:p w14:paraId="310512CC" w14:textId="77777777" w:rsidR="009B7703" w:rsidRDefault="009B7703" w:rsidP="000B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1</w:t>
            </w:r>
          </w:p>
          <w:p w14:paraId="4EDC088B" w14:textId="77777777" w:rsidR="009B7703" w:rsidRDefault="009B7703" w:rsidP="009C5DF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lesson bridging unit</w:t>
            </w:r>
          </w:p>
          <w:p w14:paraId="47814C35" w14:textId="77777777" w:rsidR="009B7703" w:rsidRDefault="009B7703" w:rsidP="009C5DF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Aspects of Tragedy</w:t>
            </w:r>
          </w:p>
          <w:p w14:paraId="4311130A" w14:textId="3EBE3270" w:rsidR="009B7703" w:rsidRDefault="009B7703" w:rsidP="009C5DF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1: Aspects of Tragedy</w:t>
            </w:r>
            <w:r w:rsidR="003242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Shakespeare Set Text: </w:t>
            </w:r>
            <w:r w:rsidRPr="008E1DBA">
              <w:rPr>
                <w:b/>
                <w:bCs/>
                <w:i/>
                <w:iCs/>
                <w:sz w:val="24"/>
                <w:szCs w:val="24"/>
              </w:rPr>
              <w:t>Othello</w:t>
            </w:r>
          </w:p>
          <w:p w14:paraId="576B8991" w14:textId="77777777" w:rsidR="009B7703" w:rsidRDefault="009B7703" w:rsidP="00856325">
            <w:pPr>
              <w:rPr>
                <w:sz w:val="24"/>
                <w:szCs w:val="24"/>
              </w:rPr>
            </w:pPr>
          </w:p>
          <w:p w14:paraId="3D962C37" w14:textId="77777777" w:rsidR="009B7703" w:rsidRDefault="009B7703" w:rsidP="00856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2922E8ED" w14:textId="77777777" w:rsidR="009B7703" w:rsidRDefault="009B7703" w:rsidP="00E309D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lesson bridging unit</w:t>
            </w:r>
          </w:p>
          <w:p w14:paraId="1BC68BE9" w14:textId="77777777" w:rsidR="009B7703" w:rsidRDefault="009B7703" w:rsidP="00E309D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Aspects of tragedy</w:t>
            </w:r>
          </w:p>
          <w:p w14:paraId="22126721" w14:textId="25204EE1" w:rsidR="009B7703" w:rsidRPr="00E309DA" w:rsidRDefault="009B7703" w:rsidP="00E309D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 1: Aspects of Tragedy: Pre 1900 Set Text: </w:t>
            </w:r>
            <w:r w:rsidRPr="008E1DBA">
              <w:rPr>
                <w:b/>
                <w:bCs/>
                <w:sz w:val="24"/>
                <w:szCs w:val="24"/>
              </w:rPr>
              <w:t>Keats</w:t>
            </w:r>
          </w:p>
        </w:tc>
        <w:tc>
          <w:tcPr>
            <w:tcW w:w="2382" w:type="dxa"/>
          </w:tcPr>
          <w:p w14:paraId="2076C109" w14:textId="77777777" w:rsidR="009B7703" w:rsidRDefault="009B7703" w:rsidP="003F5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1</w:t>
            </w:r>
          </w:p>
          <w:p w14:paraId="595982F3" w14:textId="5D952BCD" w:rsidR="009B7703" w:rsidRPr="00AC0C1F" w:rsidRDefault="009B7703" w:rsidP="003F58C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1: Aspects of Tragedy</w:t>
            </w:r>
            <w:r w:rsidR="003242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Shakespeare Set Text: </w:t>
            </w:r>
            <w:r w:rsidRPr="008E1DBA">
              <w:rPr>
                <w:b/>
                <w:bCs/>
                <w:i/>
                <w:iCs/>
                <w:sz w:val="24"/>
                <w:szCs w:val="24"/>
              </w:rPr>
              <w:t>Othello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continued</w:t>
            </w:r>
            <w:r w:rsidR="00290E9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90E97" w:rsidRPr="00AC0C1F">
              <w:rPr>
                <w:sz w:val="24"/>
                <w:szCs w:val="24"/>
              </w:rPr>
              <w:t xml:space="preserve">(preparing for Section A&amp;B of Paper 1; </w:t>
            </w:r>
            <w:r w:rsidR="00AC0C1F" w:rsidRPr="00AC0C1F">
              <w:rPr>
                <w:sz w:val="24"/>
                <w:szCs w:val="24"/>
              </w:rPr>
              <w:t>Text extract question &amp; debate-style question)</w:t>
            </w:r>
          </w:p>
          <w:p w14:paraId="5C0767DD" w14:textId="77777777" w:rsidR="009B7703" w:rsidRPr="00AC0C1F" w:rsidRDefault="009B7703" w:rsidP="00AC0C1F">
            <w:pPr>
              <w:rPr>
                <w:sz w:val="24"/>
                <w:szCs w:val="24"/>
              </w:rPr>
            </w:pPr>
          </w:p>
          <w:p w14:paraId="046C781B" w14:textId="77777777" w:rsidR="009B7703" w:rsidRDefault="009B7703" w:rsidP="001A0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370B3062" w14:textId="462D5734" w:rsidR="009B7703" w:rsidRPr="001A0A61" w:rsidRDefault="004435D6" w:rsidP="001A0A61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Aspects of Tragedy: Pre 1900 Set Text: </w:t>
            </w:r>
            <w:r w:rsidRPr="008E1DBA">
              <w:rPr>
                <w:b/>
                <w:bCs/>
                <w:sz w:val="24"/>
                <w:szCs w:val="24"/>
              </w:rPr>
              <w:t>Keats</w:t>
            </w:r>
            <w:r w:rsidR="00290E97">
              <w:rPr>
                <w:b/>
                <w:bCs/>
                <w:sz w:val="24"/>
                <w:szCs w:val="24"/>
              </w:rPr>
              <w:t xml:space="preserve"> continued</w:t>
            </w:r>
            <w:r w:rsidR="00AC0C1F">
              <w:rPr>
                <w:b/>
                <w:bCs/>
                <w:sz w:val="24"/>
                <w:szCs w:val="24"/>
              </w:rPr>
              <w:t xml:space="preserve"> </w:t>
            </w:r>
            <w:r w:rsidR="00AC0C1F" w:rsidRPr="00AC0C1F">
              <w:rPr>
                <w:sz w:val="24"/>
                <w:szCs w:val="24"/>
              </w:rPr>
              <w:t>(preparing</w:t>
            </w:r>
            <w:r w:rsidR="00AC0C1F">
              <w:rPr>
                <w:sz w:val="24"/>
                <w:szCs w:val="24"/>
              </w:rPr>
              <w:t xml:space="preserve"> for </w:t>
            </w:r>
            <w:r w:rsidR="005D4672">
              <w:rPr>
                <w:sz w:val="24"/>
                <w:szCs w:val="24"/>
              </w:rPr>
              <w:t>Section C of Paper 1)</w:t>
            </w:r>
          </w:p>
        </w:tc>
        <w:tc>
          <w:tcPr>
            <w:tcW w:w="2507" w:type="dxa"/>
          </w:tcPr>
          <w:p w14:paraId="421355C6" w14:textId="77777777" w:rsidR="00290E97" w:rsidRDefault="00290E97" w:rsidP="0029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1</w:t>
            </w:r>
          </w:p>
          <w:p w14:paraId="147A6930" w14:textId="12FBA1D3" w:rsidR="00F620F8" w:rsidRPr="00F620F8" w:rsidRDefault="00290E97" w:rsidP="005D4672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1: Aspects of Tragedy</w:t>
            </w:r>
            <w:r w:rsidR="000572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Shakespeare Set Text: </w:t>
            </w:r>
            <w:r w:rsidRPr="008E1DBA">
              <w:rPr>
                <w:b/>
                <w:bCs/>
                <w:i/>
                <w:iCs/>
                <w:sz w:val="24"/>
                <w:szCs w:val="24"/>
              </w:rPr>
              <w:t>Othello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continued</w:t>
            </w:r>
          </w:p>
          <w:p w14:paraId="1D181589" w14:textId="62488DF2" w:rsidR="005D4672" w:rsidRPr="00F620F8" w:rsidRDefault="005D4672" w:rsidP="00F620F8">
            <w:pPr>
              <w:pStyle w:val="ListParagraph"/>
              <w:rPr>
                <w:sz w:val="24"/>
                <w:szCs w:val="24"/>
              </w:rPr>
            </w:pPr>
            <w:r w:rsidRPr="00F620F8">
              <w:rPr>
                <w:sz w:val="24"/>
                <w:szCs w:val="24"/>
              </w:rPr>
              <w:t>(preparing for Section A&amp;B of Paper 1; Text extract question &amp; debate-style question)</w:t>
            </w:r>
          </w:p>
          <w:p w14:paraId="39F8E939" w14:textId="5781AB88" w:rsidR="005D4672" w:rsidRDefault="00E3562B" w:rsidP="00290E9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 1 preparation</w:t>
            </w:r>
          </w:p>
          <w:p w14:paraId="61B29134" w14:textId="77777777" w:rsidR="00E3562B" w:rsidRDefault="00E3562B" w:rsidP="00E3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27A3DFC1" w14:textId="20937869" w:rsidR="00B05834" w:rsidRPr="00EC008B" w:rsidRDefault="00E3562B" w:rsidP="00EC008B">
            <w:pPr>
              <w:pStyle w:val="ListParagraph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B05834">
              <w:rPr>
                <w:sz w:val="24"/>
                <w:szCs w:val="24"/>
              </w:rPr>
              <w:t xml:space="preserve">Aspects of Tragedy: </w:t>
            </w:r>
            <w:r w:rsidR="00B05834" w:rsidRPr="00B05834">
              <w:rPr>
                <w:sz w:val="24"/>
                <w:szCs w:val="24"/>
              </w:rPr>
              <w:t>Drama Text</w:t>
            </w:r>
            <w:r w:rsidRPr="00B05834">
              <w:rPr>
                <w:sz w:val="24"/>
                <w:szCs w:val="24"/>
              </w:rPr>
              <w:t xml:space="preserve">: </w:t>
            </w:r>
            <w:r w:rsidR="00B05834" w:rsidRPr="00B05834">
              <w:rPr>
                <w:b/>
                <w:bCs/>
                <w:i/>
                <w:iCs/>
                <w:sz w:val="24"/>
                <w:szCs w:val="24"/>
              </w:rPr>
              <w:t>Death of a Salesman</w:t>
            </w:r>
            <w:r w:rsidR="00E760F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05834">
              <w:rPr>
                <w:sz w:val="24"/>
                <w:szCs w:val="24"/>
              </w:rPr>
              <w:t>(preparing for Section C of Paper 1)</w:t>
            </w:r>
          </w:p>
        </w:tc>
        <w:tc>
          <w:tcPr>
            <w:tcW w:w="2353" w:type="dxa"/>
          </w:tcPr>
          <w:p w14:paraId="1AE2DA55" w14:textId="77777777" w:rsidR="009B7703" w:rsidRDefault="00124DCE" w:rsidP="00124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1</w:t>
            </w:r>
          </w:p>
          <w:p w14:paraId="22C11D7F" w14:textId="59924E17" w:rsidR="00753970" w:rsidRDefault="00753970" w:rsidP="0075397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Anthology </w:t>
            </w:r>
            <w:r w:rsidR="00B4750C">
              <w:rPr>
                <w:sz w:val="24"/>
                <w:szCs w:val="24"/>
              </w:rPr>
              <w:t>Readings, especially Feminist</w:t>
            </w:r>
            <w:r w:rsidR="003E311D">
              <w:rPr>
                <w:sz w:val="24"/>
                <w:szCs w:val="24"/>
              </w:rPr>
              <w:t xml:space="preserve"> &amp; Marxist</w:t>
            </w:r>
            <w:r w:rsidR="00B4750C">
              <w:rPr>
                <w:sz w:val="24"/>
                <w:szCs w:val="24"/>
              </w:rPr>
              <w:t xml:space="preserve"> Criticism</w:t>
            </w:r>
          </w:p>
          <w:p w14:paraId="7A22CCD8" w14:textId="3A1D31D8" w:rsidR="00B4750C" w:rsidRPr="00A8637D" w:rsidRDefault="003E311D" w:rsidP="0075397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8637D">
              <w:rPr>
                <w:sz w:val="24"/>
                <w:szCs w:val="24"/>
              </w:rPr>
              <w:t xml:space="preserve">NEA 1 </w:t>
            </w:r>
            <w:r w:rsidRPr="00A8637D">
              <w:rPr>
                <w:i/>
                <w:iCs/>
                <w:sz w:val="24"/>
                <w:szCs w:val="24"/>
              </w:rPr>
              <w:t>The World’s Wife Through a Feminist Lens</w:t>
            </w:r>
            <w:r w:rsidR="003C252E" w:rsidRPr="00A8637D">
              <w:rPr>
                <w:i/>
                <w:iCs/>
                <w:sz w:val="24"/>
                <w:szCs w:val="24"/>
              </w:rPr>
              <w:t xml:space="preserve">, </w:t>
            </w:r>
            <w:r w:rsidR="003C252E" w:rsidRPr="00A8637D">
              <w:rPr>
                <w:sz w:val="24"/>
                <w:szCs w:val="24"/>
              </w:rPr>
              <w:t>complete final draft</w:t>
            </w:r>
          </w:p>
          <w:p w14:paraId="1424C9E5" w14:textId="77777777" w:rsidR="00057260" w:rsidRDefault="00057260" w:rsidP="00057260">
            <w:pPr>
              <w:rPr>
                <w:sz w:val="24"/>
                <w:szCs w:val="24"/>
              </w:rPr>
            </w:pPr>
          </w:p>
          <w:p w14:paraId="65A3DC18" w14:textId="77777777" w:rsidR="00057260" w:rsidRDefault="00057260" w:rsidP="00057260">
            <w:pPr>
              <w:rPr>
                <w:sz w:val="24"/>
                <w:szCs w:val="24"/>
              </w:rPr>
            </w:pPr>
          </w:p>
          <w:p w14:paraId="5A3F6D9E" w14:textId="77777777" w:rsidR="00057260" w:rsidRDefault="00057260" w:rsidP="00057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4E5D2BA0" w14:textId="02C5239E" w:rsidR="00057260" w:rsidRPr="00B05834" w:rsidRDefault="00057260" w:rsidP="00057260">
            <w:pPr>
              <w:pStyle w:val="ListParagraph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B05834">
              <w:rPr>
                <w:sz w:val="24"/>
                <w:szCs w:val="24"/>
              </w:rPr>
              <w:t xml:space="preserve">Aspects of Tragedy: Drama Text: </w:t>
            </w:r>
            <w:r w:rsidRPr="00B05834">
              <w:rPr>
                <w:b/>
                <w:bCs/>
                <w:i/>
                <w:iCs/>
                <w:sz w:val="24"/>
                <w:szCs w:val="24"/>
              </w:rPr>
              <w:t>Death of a Salesman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5A18ABB" w14:textId="62620698" w:rsidR="00057260" w:rsidRPr="00057260" w:rsidRDefault="00057260" w:rsidP="00057260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14:paraId="0AB4668D" w14:textId="77777777" w:rsidR="009B7703" w:rsidRDefault="00DC1D88" w:rsidP="00DC1D88">
            <w:pPr>
              <w:rPr>
                <w:sz w:val="24"/>
                <w:szCs w:val="24"/>
              </w:rPr>
            </w:pPr>
            <w:r w:rsidRPr="00DC1D88">
              <w:rPr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 xml:space="preserve"> 1</w:t>
            </w:r>
          </w:p>
          <w:p w14:paraId="0104DDB6" w14:textId="77777777" w:rsidR="00DC1D88" w:rsidRPr="00A6068F" w:rsidRDefault="00A6068F" w:rsidP="00DC1D88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 2: </w:t>
            </w:r>
            <w:r w:rsidR="00DC1D88">
              <w:rPr>
                <w:sz w:val="24"/>
                <w:szCs w:val="24"/>
              </w:rPr>
              <w:t xml:space="preserve">Social and Political </w:t>
            </w:r>
            <w:r>
              <w:rPr>
                <w:sz w:val="24"/>
                <w:szCs w:val="24"/>
              </w:rPr>
              <w:t xml:space="preserve">Protest, pre 1900 set text: Blake </w:t>
            </w:r>
            <w:r w:rsidRPr="00B3742F">
              <w:rPr>
                <w:b/>
                <w:bCs/>
                <w:i/>
                <w:iCs/>
                <w:sz w:val="24"/>
                <w:szCs w:val="24"/>
              </w:rPr>
              <w:t>Songs of Innocence and Experience</w:t>
            </w:r>
          </w:p>
          <w:p w14:paraId="041A5287" w14:textId="77777777" w:rsidR="00A6068F" w:rsidRDefault="00A6068F" w:rsidP="00A6068F">
            <w:pPr>
              <w:rPr>
                <w:sz w:val="24"/>
                <w:szCs w:val="24"/>
              </w:rPr>
            </w:pPr>
          </w:p>
          <w:p w14:paraId="2F7A0E29" w14:textId="77777777" w:rsidR="00A6068F" w:rsidRDefault="00A6068F" w:rsidP="00A6068F">
            <w:pPr>
              <w:rPr>
                <w:sz w:val="24"/>
                <w:szCs w:val="24"/>
              </w:rPr>
            </w:pPr>
          </w:p>
          <w:p w14:paraId="16EB991D" w14:textId="77777777" w:rsidR="00A6068F" w:rsidRDefault="00A6068F" w:rsidP="00A6068F">
            <w:pPr>
              <w:rPr>
                <w:sz w:val="24"/>
                <w:szCs w:val="24"/>
              </w:rPr>
            </w:pPr>
          </w:p>
          <w:p w14:paraId="630DBF5A" w14:textId="5F9D69ED" w:rsidR="00E44A6B" w:rsidRDefault="00A6068F" w:rsidP="00A6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611C7899" w14:textId="77777777" w:rsidR="00E44A6B" w:rsidRDefault="00E44A6B" w:rsidP="00E44A6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44A6B">
              <w:rPr>
                <w:sz w:val="24"/>
                <w:szCs w:val="24"/>
              </w:rPr>
              <w:t>Paper 2: Social and Political Protest,</w:t>
            </w:r>
            <w:r w:rsidR="003D6EFB">
              <w:rPr>
                <w:sz w:val="24"/>
                <w:szCs w:val="24"/>
              </w:rPr>
              <w:t xml:space="preserve"> Unseen Section A</w:t>
            </w:r>
          </w:p>
          <w:p w14:paraId="3153FC4E" w14:textId="6892AC58" w:rsidR="00EC008B" w:rsidRPr="00E44A6B" w:rsidRDefault="00EC008B" w:rsidP="00E44A6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 preparation</w:t>
            </w:r>
          </w:p>
        </w:tc>
        <w:tc>
          <w:tcPr>
            <w:tcW w:w="2129" w:type="dxa"/>
          </w:tcPr>
          <w:p w14:paraId="35E0E0D1" w14:textId="77777777" w:rsidR="003D6EFB" w:rsidRDefault="003D6EFB" w:rsidP="003D6EFB">
            <w:pPr>
              <w:rPr>
                <w:sz w:val="24"/>
                <w:szCs w:val="24"/>
              </w:rPr>
            </w:pPr>
            <w:r w:rsidRPr="00DC1D88">
              <w:rPr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 xml:space="preserve"> 1</w:t>
            </w:r>
          </w:p>
          <w:p w14:paraId="0F1D8EC4" w14:textId="77777777" w:rsidR="003D6EFB" w:rsidRPr="00A6068F" w:rsidRDefault="003D6EFB" w:rsidP="003D6EF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 2: Social and Political Protest, pre 1900 set text: Blake </w:t>
            </w:r>
            <w:r w:rsidRPr="00A92BCC">
              <w:rPr>
                <w:b/>
                <w:bCs/>
                <w:i/>
                <w:iCs/>
                <w:sz w:val="24"/>
                <w:szCs w:val="24"/>
              </w:rPr>
              <w:t>Songs of Innocence and Experience</w:t>
            </w:r>
          </w:p>
          <w:p w14:paraId="32A80749" w14:textId="77777777" w:rsidR="009B7703" w:rsidRDefault="009B7703" w:rsidP="002748D9">
            <w:pPr>
              <w:rPr>
                <w:sz w:val="32"/>
                <w:szCs w:val="32"/>
              </w:rPr>
            </w:pPr>
          </w:p>
          <w:p w14:paraId="0477D742" w14:textId="77777777" w:rsidR="009B7703" w:rsidRDefault="009B7703" w:rsidP="002748D9">
            <w:pPr>
              <w:rPr>
                <w:sz w:val="32"/>
                <w:szCs w:val="32"/>
              </w:rPr>
            </w:pPr>
          </w:p>
          <w:p w14:paraId="2EF4FBD1" w14:textId="77777777" w:rsidR="009B7703" w:rsidRDefault="009B7703" w:rsidP="002748D9">
            <w:pPr>
              <w:rPr>
                <w:sz w:val="32"/>
                <w:szCs w:val="32"/>
              </w:rPr>
            </w:pPr>
          </w:p>
          <w:p w14:paraId="08BBA8D4" w14:textId="77777777" w:rsidR="009B7703" w:rsidRDefault="009B7703" w:rsidP="002748D9">
            <w:pPr>
              <w:rPr>
                <w:sz w:val="32"/>
                <w:szCs w:val="32"/>
              </w:rPr>
            </w:pPr>
          </w:p>
          <w:p w14:paraId="5B112C84" w14:textId="3598AC56" w:rsidR="00D83B23" w:rsidRDefault="00D83B23" w:rsidP="00D83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7E03040A" w14:textId="06860AEB" w:rsidR="009B7703" w:rsidRPr="00910AC5" w:rsidRDefault="00D83B23" w:rsidP="00790D72">
            <w:pPr>
              <w:pStyle w:val="ListParagraph"/>
              <w:numPr>
                <w:ilvl w:val="0"/>
                <w:numId w:val="13"/>
              </w:numPr>
              <w:rPr>
                <w:sz w:val="32"/>
                <w:szCs w:val="32"/>
              </w:rPr>
            </w:pPr>
            <w:r w:rsidRPr="00D83B23">
              <w:rPr>
                <w:sz w:val="24"/>
                <w:szCs w:val="24"/>
              </w:rPr>
              <w:t>Paper 2: Social and Political Protest,</w:t>
            </w:r>
            <w:r w:rsidR="00910AC5">
              <w:rPr>
                <w:sz w:val="24"/>
                <w:szCs w:val="24"/>
              </w:rPr>
              <w:t xml:space="preserve"> Further Set text, </w:t>
            </w:r>
            <w:r w:rsidR="00910AC5" w:rsidRPr="00A92BCC">
              <w:rPr>
                <w:b/>
                <w:bCs/>
                <w:i/>
                <w:iCs/>
                <w:sz w:val="24"/>
                <w:szCs w:val="24"/>
              </w:rPr>
              <w:t>The Handmaid’s Tale</w:t>
            </w:r>
          </w:p>
        </w:tc>
      </w:tr>
      <w:tr w:rsidR="00910AC5" w14:paraId="61F071FF" w14:textId="77777777" w:rsidTr="00FF3D3A">
        <w:tc>
          <w:tcPr>
            <w:tcW w:w="1786" w:type="dxa"/>
            <w:shd w:val="clear" w:color="auto" w:fill="D5DCE4" w:themeFill="text2" w:themeFillTint="33"/>
          </w:tcPr>
          <w:p w14:paraId="182CF161" w14:textId="49A3D1B8" w:rsidR="00AB2A9B" w:rsidRDefault="00F66C54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  <w:r w:rsidR="00693DF6">
              <w:rPr>
                <w:b/>
                <w:bCs/>
                <w:sz w:val="32"/>
                <w:szCs w:val="32"/>
              </w:rPr>
              <w:t xml:space="preserve"> Points</w:t>
            </w:r>
          </w:p>
        </w:tc>
        <w:tc>
          <w:tcPr>
            <w:tcW w:w="2176" w:type="dxa"/>
          </w:tcPr>
          <w:p w14:paraId="2E1338E7" w14:textId="77777777" w:rsidR="00AB2A9B" w:rsidRDefault="00AB2A9B" w:rsidP="000B7018">
            <w:pPr>
              <w:rPr>
                <w:sz w:val="24"/>
                <w:szCs w:val="24"/>
              </w:rPr>
            </w:pPr>
          </w:p>
          <w:p w14:paraId="27C58BC6" w14:textId="77777777" w:rsidR="00F66C54" w:rsidRDefault="00F66C54" w:rsidP="000B7018">
            <w:pPr>
              <w:rPr>
                <w:sz w:val="24"/>
                <w:szCs w:val="24"/>
              </w:rPr>
            </w:pPr>
          </w:p>
          <w:p w14:paraId="0F34E43E" w14:textId="63D970B4" w:rsidR="00F66C54" w:rsidRDefault="00F66C54" w:rsidP="000B7018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B24D55E" w14:textId="6BFE8B99" w:rsidR="00AB2A9B" w:rsidRDefault="00B33E28" w:rsidP="003F5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</w:t>
            </w:r>
            <w:r w:rsidR="00E3562B">
              <w:rPr>
                <w:sz w:val="24"/>
                <w:szCs w:val="24"/>
              </w:rPr>
              <w:t>, Section A &amp;C</w:t>
            </w:r>
          </w:p>
        </w:tc>
        <w:tc>
          <w:tcPr>
            <w:tcW w:w="2507" w:type="dxa"/>
          </w:tcPr>
          <w:p w14:paraId="4F1A75DA" w14:textId="77777777" w:rsidR="00AB2A9B" w:rsidRDefault="00AB2A9B" w:rsidP="00290E97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14:paraId="45280C07" w14:textId="77777777" w:rsidR="00AB2A9B" w:rsidRPr="00D67419" w:rsidRDefault="00AB2A9B" w:rsidP="00D67419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2093" w:type="dxa"/>
          </w:tcPr>
          <w:p w14:paraId="36EBFEDA" w14:textId="73B2A637" w:rsidR="00AB2A9B" w:rsidRDefault="00A92BCC" w:rsidP="00A92BCC">
            <w:pPr>
              <w:rPr>
                <w:sz w:val="24"/>
                <w:szCs w:val="24"/>
              </w:rPr>
            </w:pPr>
            <w:r w:rsidRPr="00A92BCC">
              <w:rPr>
                <w:sz w:val="24"/>
                <w:szCs w:val="24"/>
              </w:rPr>
              <w:t>Full Paper 1</w:t>
            </w:r>
          </w:p>
          <w:p w14:paraId="279F7E19" w14:textId="344E231E" w:rsidR="00A92BCC" w:rsidRPr="00A92BCC" w:rsidRDefault="00A92BCC" w:rsidP="00A92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 1</w:t>
            </w:r>
            <w:r w:rsidR="00A8637D">
              <w:rPr>
                <w:sz w:val="24"/>
                <w:szCs w:val="24"/>
              </w:rPr>
              <w:t xml:space="preserve"> submitted and marked</w:t>
            </w:r>
          </w:p>
          <w:p w14:paraId="2C624E99" w14:textId="5A2E2270" w:rsidR="00A92BCC" w:rsidRPr="00953738" w:rsidRDefault="00A92BCC" w:rsidP="00790D7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14:paraId="392DC95A" w14:textId="77777777" w:rsidR="00AB2A9B" w:rsidRDefault="00AB2A9B" w:rsidP="002748D9">
            <w:pPr>
              <w:rPr>
                <w:sz w:val="32"/>
                <w:szCs w:val="32"/>
              </w:rPr>
            </w:pPr>
          </w:p>
          <w:p w14:paraId="02A6ACC9" w14:textId="77777777" w:rsidR="0009115C" w:rsidRDefault="0009115C" w:rsidP="002748D9">
            <w:pPr>
              <w:rPr>
                <w:sz w:val="32"/>
                <w:szCs w:val="32"/>
              </w:rPr>
            </w:pPr>
          </w:p>
          <w:p w14:paraId="526E0631" w14:textId="4F3F552A" w:rsidR="0009115C" w:rsidRDefault="0009115C" w:rsidP="002748D9">
            <w:pPr>
              <w:rPr>
                <w:sz w:val="32"/>
                <w:szCs w:val="32"/>
              </w:rPr>
            </w:pPr>
          </w:p>
        </w:tc>
      </w:tr>
      <w:tr w:rsidR="00693DF6" w14:paraId="1B924ECE" w14:textId="77777777" w:rsidTr="00EE36CD">
        <w:tc>
          <w:tcPr>
            <w:tcW w:w="6344" w:type="dxa"/>
            <w:gridSpan w:val="3"/>
            <w:shd w:val="clear" w:color="auto" w:fill="D5DCE4" w:themeFill="text2" w:themeFillTint="33"/>
          </w:tcPr>
          <w:p w14:paraId="68429109" w14:textId="193B18E1" w:rsidR="00693DF6" w:rsidRPr="0009115C" w:rsidRDefault="00693DF6" w:rsidP="0009115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lastRenderedPageBreak/>
              <w:t>Summer between Year 12 &amp;13</w:t>
            </w:r>
          </w:p>
        </w:tc>
        <w:tc>
          <w:tcPr>
            <w:tcW w:w="9082" w:type="dxa"/>
            <w:gridSpan w:val="4"/>
          </w:tcPr>
          <w:p w14:paraId="6C7D3CCC" w14:textId="5FE5FA90" w:rsidR="00693DF6" w:rsidRPr="00307F28" w:rsidRDefault="00693DF6" w:rsidP="002748D9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Reading of </w:t>
            </w:r>
            <w:r w:rsidRPr="009F016C">
              <w:rPr>
                <w:i/>
                <w:iCs/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9F016C">
              <w:rPr>
                <w:i/>
                <w:iCs/>
                <w:sz w:val="24"/>
                <w:szCs w:val="24"/>
              </w:rPr>
              <w:t>Kite Runner</w:t>
            </w:r>
            <w:r>
              <w:rPr>
                <w:sz w:val="24"/>
                <w:szCs w:val="24"/>
              </w:rPr>
              <w:t xml:space="preserve"> and </w:t>
            </w:r>
            <w:r>
              <w:rPr>
                <w:i/>
                <w:iCs/>
                <w:sz w:val="24"/>
                <w:szCs w:val="24"/>
              </w:rPr>
              <w:t>The Handmaid’s Tale</w:t>
            </w:r>
          </w:p>
        </w:tc>
      </w:tr>
    </w:tbl>
    <w:p w14:paraId="21FAA173" w14:textId="62930383" w:rsidR="004B6F34" w:rsidRDefault="004B6F34"/>
    <w:tbl>
      <w:tblPr>
        <w:tblStyle w:val="TableGrid"/>
        <w:tblW w:w="15602" w:type="dxa"/>
        <w:tblLayout w:type="fixed"/>
        <w:tblLook w:val="04A0" w:firstRow="1" w:lastRow="0" w:firstColumn="1" w:lastColumn="0" w:noHBand="0" w:noVBand="1"/>
      </w:tblPr>
      <w:tblGrid>
        <w:gridCol w:w="1878"/>
        <w:gridCol w:w="2179"/>
        <w:gridCol w:w="2213"/>
        <w:gridCol w:w="2939"/>
        <w:gridCol w:w="2552"/>
        <w:gridCol w:w="1729"/>
        <w:gridCol w:w="2112"/>
      </w:tblGrid>
      <w:tr w:rsidR="008C0DF6" w14:paraId="4B74D247" w14:textId="77777777" w:rsidTr="008C0DF6">
        <w:trPr>
          <w:trHeight w:val="803"/>
        </w:trPr>
        <w:tc>
          <w:tcPr>
            <w:tcW w:w="1878" w:type="dxa"/>
            <w:shd w:val="clear" w:color="auto" w:fill="D5DCE4" w:themeFill="text2" w:themeFillTint="33"/>
          </w:tcPr>
          <w:p w14:paraId="3D64A4B6" w14:textId="77777777" w:rsidR="00A92BCC" w:rsidRDefault="00A92BCC" w:rsidP="009242DA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4392" w:type="dxa"/>
            <w:gridSpan w:val="2"/>
            <w:shd w:val="clear" w:color="auto" w:fill="D5DCE4" w:themeFill="text2" w:themeFillTint="33"/>
          </w:tcPr>
          <w:p w14:paraId="590FA63E" w14:textId="77777777" w:rsidR="00A92BCC" w:rsidRDefault="00A92BCC" w:rsidP="009242DA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5491" w:type="dxa"/>
            <w:gridSpan w:val="2"/>
            <w:shd w:val="clear" w:color="auto" w:fill="D5DCE4" w:themeFill="text2" w:themeFillTint="33"/>
          </w:tcPr>
          <w:p w14:paraId="48698758" w14:textId="6AAC6245" w:rsidR="00A92BCC" w:rsidRDefault="008F0078" w:rsidP="008F0078">
            <w:pPr>
              <w:pStyle w:val="ListParagraph"/>
              <w:rPr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 w:rsidR="00A92BCC"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3841" w:type="dxa"/>
            <w:gridSpan w:val="2"/>
            <w:shd w:val="clear" w:color="auto" w:fill="D5DCE4" w:themeFill="text2" w:themeFillTint="33"/>
          </w:tcPr>
          <w:p w14:paraId="137A0740" w14:textId="77777777" w:rsidR="00A92BCC" w:rsidRDefault="00A92BCC" w:rsidP="009242D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8F0078" w:rsidRPr="00341618" w14:paraId="69D2DF33" w14:textId="77777777" w:rsidTr="008C0DF6">
        <w:trPr>
          <w:trHeight w:val="398"/>
        </w:trPr>
        <w:tc>
          <w:tcPr>
            <w:tcW w:w="1878" w:type="dxa"/>
            <w:shd w:val="clear" w:color="auto" w:fill="D5DCE4" w:themeFill="text2" w:themeFillTint="33"/>
          </w:tcPr>
          <w:p w14:paraId="5BB3D831" w14:textId="77777777" w:rsidR="00A92BCC" w:rsidRDefault="00A92BCC" w:rsidP="009242D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79" w:type="dxa"/>
            <w:shd w:val="clear" w:color="auto" w:fill="D5DCE4" w:themeFill="text2" w:themeFillTint="33"/>
          </w:tcPr>
          <w:p w14:paraId="1D79A6F2" w14:textId="77777777" w:rsidR="00A92BCC" w:rsidRPr="0063440F" w:rsidRDefault="00A92BCC" w:rsidP="009242DA">
            <w:pPr>
              <w:rPr>
                <w:b/>
                <w:bCs/>
                <w:sz w:val="32"/>
                <w:szCs w:val="32"/>
              </w:rPr>
            </w:pPr>
            <w:r w:rsidRPr="0063440F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213" w:type="dxa"/>
            <w:shd w:val="clear" w:color="auto" w:fill="D5DCE4" w:themeFill="text2" w:themeFillTint="33"/>
          </w:tcPr>
          <w:p w14:paraId="5F064EE7" w14:textId="77777777" w:rsidR="00A92BCC" w:rsidRPr="0063440F" w:rsidRDefault="00A92BCC" w:rsidP="009242DA">
            <w:pPr>
              <w:rPr>
                <w:b/>
                <w:bCs/>
                <w:sz w:val="32"/>
                <w:szCs w:val="32"/>
              </w:rPr>
            </w:pPr>
            <w:r w:rsidRPr="0063440F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939" w:type="dxa"/>
            <w:shd w:val="clear" w:color="auto" w:fill="D5DCE4" w:themeFill="text2" w:themeFillTint="33"/>
          </w:tcPr>
          <w:p w14:paraId="100DEE94" w14:textId="77777777" w:rsidR="00A92BCC" w:rsidRPr="0063440F" w:rsidRDefault="00A92BCC" w:rsidP="009242DA">
            <w:pPr>
              <w:rPr>
                <w:sz w:val="24"/>
                <w:szCs w:val="24"/>
              </w:rPr>
            </w:pPr>
            <w:r w:rsidRPr="0063440F">
              <w:rPr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14:paraId="01866482" w14:textId="77777777" w:rsidR="00A92BCC" w:rsidRPr="00341618" w:rsidRDefault="00A92BCC" w:rsidP="009242DA">
            <w:pPr>
              <w:rPr>
                <w:b/>
                <w:bCs/>
                <w:sz w:val="32"/>
                <w:szCs w:val="32"/>
              </w:rPr>
            </w:pPr>
            <w:r w:rsidRPr="00341618">
              <w:rPr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1729" w:type="dxa"/>
            <w:shd w:val="clear" w:color="auto" w:fill="D5DCE4" w:themeFill="text2" w:themeFillTint="33"/>
          </w:tcPr>
          <w:p w14:paraId="1BCA804F" w14:textId="77777777" w:rsidR="00A92BCC" w:rsidRDefault="00A92BCC" w:rsidP="009242DA">
            <w:pPr>
              <w:rPr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 xml:space="preserve">Term 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12" w:type="dxa"/>
            <w:shd w:val="clear" w:color="auto" w:fill="D5DCE4" w:themeFill="text2" w:themeFillTint="33"/>
          </w:tcPr>
          <w:p w14:paraId="42A90934" w14:textId="77777777" w:rsidR="00A92BCC" w:rsidRPr="00341618" w:rsidRDefault="00A92BCC" w:rsidP="009242DA">
            <w:pPr>
              <w:rPr>
                <w:b/>
                <w:bCs/>
                <w:sz w:val="32"/>
                <w:szCs w:val="32"/>
              </w:rPr>
            </w:pPr>
            <w:r w:rsidRPr="00341618">
              <w:rPr>
                <w:b/>
                <w:bCs/>
                <w:sz w:val="32"/>
                <w:szCs w:val="32"/>
              </w:rPr>
              <w:t>Term 6</w:t>
            </w:r>
          </w:p>
        </w:tc>
      </w:tr>
      <w:tr w:rsidR="008F0078" w:rsidRPr="00307F28" w14:paraId="5FFD0B40" w14:textId="77777777" w:rsidTr="008C0DF6">
        <w:trPr>
          <w:trHeight w:val="2410"/>
        </w:trPr>
        <w:tc>
          <w:tcPr>
            <w:tcW w:w="1878" w:type="dxa"/>
            <w:shd w:val="clear" w:color="auto" w:fill="D5DCE4" w:themeFill="text2" w:themeFillTint="33"/>
          </w:tcPr>
          <w:p w14:paraId="59C99ED0" w14:textId="77777777" w:rsidR="00A92BCC" w:rsidRDefault="00A92BCC" w:rsidP="009242D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6DE71FF" w14:textId="3564FE43" w:rsidR="00A92BCC" w:rsidRDefault="00A92BCC" w:rsidP="009242DA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13</w:t>
            </w:r>
          </w:p>
          <w:p w14:paraId="7E7B1319" w14:textId="5298A037" w:rsidR="00EF727E" w:rsidRDefault="00EF727E" w:rsidP="009242D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473AD1" w14:textId="018240BD" w:rsidR="00EF727E" w:rsidRPr="00D86298" w:rsidRDefault="00EF727E" w:rsidP="009242DA">
            <w:pPr>
              <w:jc w:val="center"/>
              <w:rPr>
                <w:i/>
                <w:iCs/>
                <w:sz w:val="24"/>
                <w:szCs w:val="24"/>
              </w:rPr>
            </w:pPr>
            <w:r w:rsidRPr="00D86298">
              <w:rPr>
                <w:i/>
                <w:iCs/>
                <w:sz w:val="24"/>
                <w:szCs w:val="24"/>
              </w:rPr>
              <w:t xml:space="preserve">The </w:t>
            </w:r>
            <w:r w:rsidR="00D86298">
              <w:rPr>
                <w:i/>
                <w:iCs/>
                <w:sz w:val="24"/>
                <w:szCs w:val="24"/>
              </w:rPr>
              <w:t xml:space="preserve">Second Year of the course will see us complete the final set texts in the long Autumn Term, before moving on to NEA, which will leave </w:t>
            </w:r>
            <w:r w:rsidR="00EC008B">
              <w:rPr>
                <w:i/>
                <w:iCs/>
                <w:sz w:val="24"/>
                <w:szCs w:val="24"/>
              </w:rPr>
              <w:t>three terms for Revision Cycles</w:t>
            </w:r>
            <w:r w:rsidR="00A8637D">
              <w:rPr>
                <w:i/>
                <w:iCs/>
                <w:sz w:val="24"/>
                <w:szCs w:val="24"/>
              </w:rPr>
              <w:t xml:space="preserve"> of both papers</w:t>
            </w:r>
          </w:p>
          <w:p w14:paraId="3EC814B6" w14:textId="77777777" w:rsidR="00A92BCC" w:rsidRDefault="00A92BCC" w:rsidP="009242DA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1CCF5220" w14:textId="77777777" w:rsidR="00A92BCC" w:rsidRPr="00393175" w:rsidRDefault="00A92BCC" w:rsidP="009242D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14:paraId="422A6C2E" w14:textId="77777777" w:rsidR="00A92BCC" w:rsidRDefault="00F43B69" w:rsidP="00F4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1</w:t>
            </w:r>
          </w:p>
          <w:p w14:paraId="14B5B750" w14:textId="0D98B7F3" w:rsidR="005B39D0" w:rsidRPr="003040E9" w:rsidRDefault="005B39D0" w:rsidP="005B39D0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2</w:t>
            </w:r>
            <w:r w:rsidR="003040E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Social and Political Protest</w:t>
            </w:r>
            <w:r w:rsidR="003040E9">
              <w:rPr>
                <w:sz w:val="24"/>
                <w:szCs w:val="24"/>
              </w:rPr>
              <w:t xml:space="preserve">, Post 2000 Set Text: </w:t>
            </w:r>
            <w:r w:rsidR="003040E9">
              <w:rPr>
                <w:i/>
                <w:iCs/>
                <w:sz w:val="24"/>
                <w:szCs w:val="24"/>
              </w:rPr>
              <w:t>Kite Runner</w:t>
            </w:r>
          </w:p>
          <w:p w14:paraId="618D8CB4" w14:textId="77777777" w:rsidR="003040E9" w:rsidRDefault="003040E9" w:rsidP="003040E9">
            <w:pPr>
              <w:rPr>
                <w:sz w:val="24"/>
                <w:szCs w:val="24"/>
              </w:rPr>
            </w:pPr>
          </w:p>
          <w:p w14:paraId="017B96B4" w14:textId="77777777" w:rsidR="003040E9" w:rsidRDefault="003040E9" w:rsidP="00304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588E5E74" w14:textId="79EA68A5" w:rsidR="003040E9" w:rsidRPr="003040E9" w:rsidRDefault="003040E9" w:rsidP="003040E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 2: Social and Political Protest, Further Set Text: </w:t>
            </w:r>
            <w:r>
              <w:rPr>
                <w:i/>
                <w:iCs/>
                <w:sz w:val="24"/>
                <w:szCs w:val="24"/>
              </w:rPr>
              <w:t>The Handmaid’s Tale</w:t>
            </w:r>
          </w:p>
        </w:tc>
        <w:tc>
          <w:tcPr>
            <w:tcW w:w="2213" w:type="dxa"/>
          </w:tcPr>
          <w:p w14:paraId="63B69E48" w14:textId="77777777" w:rsidR="003040E9" w:rsidRDefault="003040E9" w:rsidP="00304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1</w:t>
            </w:r>
          </w:p>
          <w:p w14:paraId="6FE32318" w14:textId="77777777" w:rsidR="003040E9" w:rsidRPr="003040E9" w:rsidRDefault="003040E9" w:rsidP="003040E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 2: Social and Political Protest, Post 2000 Set Text: </w:t>
            </w:r>
            <w:r>
              <w:rPr>
                <w:i/>
                <w:iCs/>
                <w:sz w:val="24"/>
                <w:szCs w:val="24"/>
              </w:rPr>
              <w:t>Kite Runner</w:t>
            </w:r>
          </w:p>
          <w:p w14:paraId="77C641FB" w14:textId="77777777" w:rsidR="003040E9" w:rsidRDefault="003040E9" w:rsidP="003040E9">
            <w:pPr>
              <w:rPr>
                <w:sz w:val="24"/>
                <w:szCs w:val="24"/>
              </w:rPr>
            </w:pPr>
          </w:p>
          <w:p w14:paraId="0BDE3A8A" w14:textId="77777777" w:rsidR="003040E9" w:rsidRDefault="003040E9" w:rsidP="00304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68CA7742" w14:textId="67787973" w:rsidR="00A92BCC" w:rsidRPr="00467C2C" w:rsidRDefault="003040E9" w:rsidP="003040E9">
            <w:pPr>
              <w:pStyle w:val="ListParagraph"/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Paper 2: Social and Political Protest, Further Set Text: </w:t>
            </w:r>
            <w:r>
              <w:rPr>
                <w:i/>
                <w:iCs/>
                <w:sz w:val="24"/>
                <w:szCs w:val="24"/>
              </w:rPr>
              <w:t>The Handmaid’s Tale</w:t>
            </w:r>
          </w:p>
        </w:tc>
        <w:tc>
          <w:tcPr>
            <w:tcW w:w="2939" w:type="dxa"/>
          </w:tcPr>
          <w:p w14:paraId="4EABE28E" w14:textId="62D6F158" w:rsidR="005E4E73" w:rsidRPr="00243816" w:rsidRDefault="005E4E73" w:rsidP="00243816">
            <w:pPr>
              <w:rPr>
                <w:sz w:val="24"/>
                <w:szCs w:val="24"/>
              </w:rPr>
            </w:pPr>
            <w:r w:rsidRPr="00243816">
              <w:rPr>
                <w:sz w:val="24"/>
                <w:szCs w:val="24"/>
              </w:rPr>
              <w:t>Both Teachers</w:t>
            </w:r>
            <w:r w:rsidR="00153ED6" w:rsidRPr="00243816">
              <w:rPr>
                <w:sz w:val="24"/>
                <w:szCs w:val="24"/>
              </w:rPr>
              <w:t>:</w:t>
            </w:r>
          </w:p>
          <w:p w14:paraId="233D0F7E" w14:textId="77777777" w:rsidR="005050C3" w:rsidRDefault="005050C3" w:rsidP="0024381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43816">
              <w:rPr>
                <w:sz w:val="24"/>
                <w:szCs w:val="24"/>
              </w:rPr>
              <w:t xml:space="preserve">Three week cycle </w:t>
            </w:r>
            <w:r w:rsidR="00153ED6" w:rsidRPr="00243816">
              <w:rPr>
                <w:sz w:val="24"/>
                <w:szCs w:val="24"/>
              </w:rPr>
              <w:t>teaching the Critical Anthology for NEA 2</w:t>
            </w:r>
          </w:p>
          <w:p w14:paraId="6BF1C962" w14:textId="77777777" w:rsidR="00243816" w:rsidRDefault="00243816" w:rsidP="00243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Followed by:</w:t>
            </w:r>
          </w:p>
          <w:p w14:paraId="17CF6A0D" w14:textId="77777777" w:rsidR="00243816" w:rsidRDefault="00B12FD7" w:rsidP="00243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1</w:t>
            </w:r>
          </w:p>
          <w:p w14:paraId="0B2FAC1B" w14:textId="77777777" w:rsidR="00B12FD7" w:rsidRDefault="001C72C6" w:rsidP="00B12FD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 1: Section A &amp; B </w:t>
            </w:r>
            <w:r>
              <w:rPr>
                <w:i/>
                <w:iCs/>
                <w:sz w:val="24"/>
                <w:szCs w:val="24"/>
              </w:rPr>
              <w:t>Othello</w:t>
            </w:r>
            <w:r>
              <w:rPr>
                <w:sz w:val="24"/>
                <w:szCs w:val="24"/>
              </w:rPr>
              <w:t xml:space="preserve"> revision and exam practice</w:t>
            </w:r>
          </w:p>
          <w:p w14:paraId="0C12228C" w14:textId="77777777" w:rsidR="008F0078" w:rsidRDefault="008F0078" w:rsidP="00B12FD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2 Unseen &amp; Kite Runner revision and practice</w:t>
            </w:r>
          </w:p>
          <w:p w14:paraId="05B9628B" w14:textId="77777777" w:rsidR="008F0078" w:rsidRDefault="008F0078" w:rsidP="008F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12D0B92D" w14:textId="77777777" w:rsidR="008F0078" w:rsidRDefault="008F0078" w:rsidP="008F007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 Section C: Keats and Miller revision and practice</w:t>
            </w:r>
          </w:p>
          <w:p w14:paraId="3A4E0721" w14:textId="61ADE85E" w:rsidR="008C0DF6" w:rsidRPr="008F0078" w:rsidRDefault="008C0DF6" w:rsidP="008F0078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2: Blake and Handmaid’s Tale Revision and practice</w:t>
            </w:r>
          </w:p>
        </w:tc>
        <w:tc>
          <w:tcPr>
            <w:tcW w:w="2552" w:type="dxa"/>
          </w:tcPr>
          <w:p w14:paraId="178C4945" w14:textId="77777777" w:rsidR="008C0DF6" w:rsidRDefault="008C0DF6" w:rsidP="008C0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1</w:t>
            </w:r>
          </w:p>
          <w:p w14:paraId="7BE38E57" w14:textId="77777777" w:rsidR="008C0DF6" w:rsidRDefault="008C0DF6" w:rsidP="008C0DF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Paper 1: Section A &amp; B </w:t>
            </w:r>
            <w:r>
              <w:rPr>
                <w:i/>
                <w:iCs/>
                <w:sz w:val="24"/>
                <w:szCs w:val="24"/>
              </w:rPr>
              <w:t>Othello</w:t>
            </w:r>
            <w:r>
              <w:rPr>
                <w:sz w:val="24"/>
                <w:szCs w:val="24"/>
              </w:rPr>
              <w:t xml:space="preserve"> revision and exam practice</w:t>
            </w:r>
          </w:p>
          <w:p w14:paraId="63D89B3C" w14:textId="11952BB5" w:rsidR="008C0DF6" w:rsidRDefault="008C0DF6" w:rsidP="008C0DF6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2 Unseen &amp; Kite Runner revision and practice</w:t>
            </w:r>
          </w:p>
          <w:p w14:paraId="22BA6F9C" w14:textId="77777777" w:rsidR="00A8637D" w:rsidRDefault="00A8637D" w:rsidP="00A8637D">
            <w:pPr>
              <w:pStyle w:val="ListParagraph"/>
              <w:rPr>
                <w:sz w:val="24"/>
                <w:szCs w:val="24"/>
              </w:rPr>
            </w:pPr>
          </w:p>
          <w:p w14:paraId="07C841EA" w14:textId="77777777" w:rsidR="008C0DF6" w:rsidRDefault="008C0DF6" w:rsidP="008C0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2</w:t>
            </w:r>
          </w:p>
          <w:p w14:paraId="28955DD0" w14:textId="77777777" w:rsidR="008C0DF6" w:rsidRDefault="008C0DF6" w:rsidP="008C0DF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1 Section C: Keats and Miller revision and practice</w:t>
            </w:r>
          </w:p>
          <w:p w14:paraId="5E7442E5" w14:textId="053CCA0F" w:rsidR="00A92BCC" w:rsidRPr="008C0DF6" w:rsidRDefault="008C0DF6" w:rsidP="008C0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2: Blake and Handmaid’s Tale Revision and practice</w:t>
            </w:r>
          </w:p>
        </w:tc>
        <w:tc>
          <w:tcPr>
            <w:tcW w:w="1729" w:type="dxa"/>
          </w:tcPr>
          <w:p w14:paraId="2D373717" w14:textId="513C73D3" w:rsidR="00A92BCC" w:rsidRDefault="0099150C" w:rsidP="0099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Teachers</w:t>
            </w:r>
          </w:p>
          <w:p w14:paraId="173438D3" w14:textId="4974C1F4" w:rsidR="0099150C" w:rsidRDefault="0099150C" w:rsidP="0099150C">
            <w:pPr>
              <w:rPr>
                <w:sz w:val="24"/>
                <w:szCs w:val="24"/>
              </w:rPr>
            </w:pPr>
          </w:p>
          <w:p w14:paraId="1F419C89" w14:textId="331F0704" w:rsidR="0099150C" w:rsidRDefault="0099150C" w:rsidP="0099150C">
            <w:pPr>
              <w:rPr>
                <w:sz w:val="24"/>
                <w:szCs w:val="24"/>
              </w:rPr>
            </w:pPr>
          </w:p>
          <w:p w14:paraId="485CF6B9" w14:textId="1BA9D50B" w:rsidR="0099150C" w:rsidRPr="0099150C" w:rsidRDefault="0099150C" w:rsidP="0099150C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programme of Exam preparation and revision cycles</w:t>
            </w:r>
          </w:p>
          <w:p w14:paraId="3A493669" w14:textId="77777777" w:rsidR="00A92BCC" w:rsidRDefault="00A92BCC" w:rsidP="009242DA">
            <w:pPr>
              <w:jc w:val="center"/>
              <w:rPr>
                <w:sz w:val="32"/>
                <w:szCs w:val="32"/>
              </w:rPr>
            </w:pPr>
          </w:p>
          <w:p w14:paraId="25B937CF" w14:textId="77777777" w:rsidR="00A92BCC" w:rsidRDefault="00A92BCC" w:rsidP="009242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14:paraId="65F4C822" w14:textId="77777777" w:rsidR="00B12FD7" w:rsidRDefault="00B12FD7" w:rsidP="00B1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 Teachers</w:t>
            </w:r>
          </w:p>
          <w:p w14:paraId="7AAE9B3C" w14:textId="77777777" w:rsidR="00B12FD7" w:rsidRDefault="00B12FD7" w:rsidP="00B12FD7">
            <w:pPr>
              <w:rPr>
                <w:sz w:val="24"/>
                <w:szCs w:val="24"/>
              </w:rPr>
            </w:pPr>
          </w:p>
          <w:p w14:paraId="178659AA" w14:textId="77777777" w:rsidR="00B12FD7" w:rsidRDefault="00B12FD7" w:rsidP="00B12FD7">
            <w:pPr>
              <w:rPr>
                <w:sz w:val="24"/>
                <w:szCs w:val="24"/>
              </w:rPr>
            </w:pPr>
          </w:p>
          <w:p w14:paraId="182A94D2" w14:textId="048AB692" w:rsidR="00B12FD7" w:rsidRPr="0099150C" w:rsidRDefault="00B12FD7" w:rsidP="00B12FD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programme of Exam preparation and revision cycles</w:t>
            </w:r>
            <w:r>
              <w:rPr>
                <w:sz w:val="24"/>
                <w:szCs w:val="24"/>
              </w:rPr>
              <w:t xml:space="preserve"> up until the final exam in June 2023</w:t>
            </w:r>
          </w:p>
          <w:p w14:paraId="4D9EB59F" w14:textId="77777777" w:rsidR="00A92BCC" w:rsidRDefault="00A92BCC" w:rsidP="00B12FD7">
            <w:pPr>
              <w:rPr>
                <w:sz w:val="32"/>
                <w:szCs w:val="32"/>
              </w:rPr>
            </w:pPr>
          </w:p>
          <w:p w14:paraId="5CAA8228" w14:textId="77777777" w:rsidR="00A92BCC" w:rsidRDefault="00A92BCC" w:rsidP="009242DA">
            <w:pPr>
              <w:jc w:val="center"/>
              <w:rPr>
                <w:sz w:val="32"/>
                <w:szCs w:val="32"/>
              </w:rPr>
            </w:pPr>
          </w:p>
          <w:p w14:paraId="145019DE" w14:textId="0B1B58DE" w:rsidR="00A92BCC" w:rsidRPr="00307F28" w:rsidRDefault="00A92BCC" w:rsidP="0099150C">
            <w:pPr>
              <w:rPr>
                <w:sz w:val="32"/>
                <w:szCs w:val="32"/>
              </w:rPr>
            </w:pPr>
          </w:p>
        </w:tc>
      </w:tr>
      <w:tr w:rsidR="008F0078" w:rsidRPr="00307F28" w14:paraId="07FE040E" w14:textId="77777777" w:rsidTr="008C0DF6">
        <w:trPr>
          <w:trHeight w:val="841"/>
        </w:trPr>
        <w:tc>
          <w:tcPr>
            <w:tcW w:w="1878" w:type="dxa"/>
            <w:shd w:val="clear" w:color="auto" w:fill="D5DCE4" w:themeFill="text2" w:themeFillTint="33"/>
          </w:tcPr>
          <w:p w14:paraId="163DAFBA" w14:textId="67A29F47" w:rsidR="0099150C" w:rsidRDefault="0099150C" w:rsidP="0099150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Assessment</w:t>
            </w:r>
          </w:p>
        </w:tc>
        <w:tc>
          <w:tcPr>
            <w:tcW w:w="2179" w:type="dxa"/>
          </w:tcPr>
          <w:p w14:paraId="578B284B" w14:textId="77777777" w:rsidR="0099150C" w:rsidRDefault="0099150C" w:rsidP="0099150C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14:paraId="1095A828" w14:textId="2A87A5EB" w:rsidR="0099150C" w:rsidRDefault="001C72C6" w:rsidP="0099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</w:t>
            </w:r>
            <w:r w:rsidR="0099150C">
              <w:rPr>
                <w:sz w:val="24"/>
                <w:szCs w:val="24"/>
              </w:rPr>
              <w:t>Paper 1</w:t>
            </w:r>
            <w:r w:rsidR="005E4E73">
              <w:rPr>
                <w:sz w:val="24"/>
                <w:szCs w:val="24"/>
              </w:rPr>
              <w:t xml:space="preserve"> &amp; Paper 2</w:t>
            </w:r>
          </w:p>
        </w:tc>
        <w:tc>
          <w:tcPr>
            <w:tcW w:w="2939" w:type="dxa"/>
          </w:tcPr>
          <w:p w14:paraId="5860B104" w14:textId="32B82AE3" w:rsidR="0099150C" w:rsidRDefault="0099150C" w:rsidP="0099150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3BFEC" w14:textId="448472B1" w:rsidR="0099150C" w:rsidRPr="005E4E73" w:rsidRDefault="005E4E73" w:rsidP="005E4E73">
            <w:pPr>
              <w:rPr>
                <w:sz w:val="24"/>
                <w:szCs w:val="24"/>
              </w:rPr>
            </w:pPr>
            <w:r w:rsidRPr="005E4E73">
              <w:rPr>
                <w:sz w:val="24"/>
                <w:szCs w:val="24"/>
              </w:rPr>
              <w:t>NEA 2 Submission</w:t>
            </w:r>
            <w:r w:rsidR="00A8637D">
              <w:rPr>
                <w:sz w:val="24"/>
                <w:szCs w:val="24"/>
              </w:rPr>
              <w:t xml:space="preserve"> and marking</w:t>
            </w:r>
          </w:p>
        </w:tc>
        <w:tc>
          <w:tcPr>
            <w:tcW w:w="1729" w:type="dxa"/>
          </w:tcPr>
          <w:p w14:paraId="43966F91" w14:textId="77777777" w:rsidR="0099150C" w:rsidRDefault="0099150C" w:rsidP="005E4E73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14:paraId="51FBA2FA" w14:textId="1F49F2F2" w:rsidR="0099150C" w:rsidRPr="005E4E73" w:rsidRDefault="005E4E73" w:rsidP="00991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Examinations</w:t>
            </w:r>
          </w:p>
          <w:p w14:paraId="7D42D54E" w14:textId="77777777" w:rsidR="0099150C" w:rsidRDefault="0099150C" w:rsidP="008C0DF6">
            <w:pPr>
              <w:rPr>
                <w:sz w:val="32"/>
                <w:szCs w:val="32"/>
              </w:rPr>
            </w:pPr>
          </w:p>
        </w:tc>
      </w:tr>
    </w:tbl>
    <w:p w14:paraId="3CFAA277" w14:textId="77777777" w:rsidR="00A92BCC" w:rsidRDefault="00A92BCC"/>
    <w:sectPr w:rsidR="00A92BCC" w:rsidSect="004B6F3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14497" w14:textId="77777777" w:rsidR="000B5484" w:rsidRDefault="000B5484" w:rsidP="000B5484">
      <w:pPr>
        <w:spacing w:after="0" w:line="240" w:lineRule="auto"/>
      </w:pPr>
      <w:r>
        <w:separator/>
      </w:r>
    </w:p>
  </w:endnote>
  <w:endnote w:type="continuationSeparator" w:id="0">
    <w:p w14:paraId="39C4EF70" w14:textId="77777777" w:rsidR="000B5484" w:rsidRDefault="000B5484" w:rsidP="000B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A7453" w14:textId="19C3E8ED" w:rsidR="000B5484" w:rsidRDefault="004B3CBA">
    <w:pPr>
      <w:pStyle w:val="Footer"/>
    </w:pPr>
    <w:r w:rsidRPr="00EA0CE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BCB932C" wp14:editId="64235316">
          <wp:simplePos x="0" y="0"/>
          <wp:positionH relativeFrom="column">
            <wp:posOffset>6955507</wp:posOffset>
          </wp:positionH>
          <wp:positionV relativeFrom="paragraph">
            <wp:posOffset>-21668</wp:posOffset>
          </wp:positionV>
          <wp:extent cx="724395" cy="724395"/>
          <wp:effectExtent l="0" t="0" r="0" b="0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95" cy="72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FA0" w:rsidRPr="00EA0C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44A" wp14:editId="527A7377">
              <wp:simplePos x="0" y="0"/>
              <wp:positionH relativeFrom="column">
                <wp:posOffset>7670559</wp:posOffset>
              </wp:positionH>
              <wp:positionV relativeFrom="paragraph">
                <wp:posOffset>143010</wp:posOffset>
              </wp:positionV>
              <wp:extent cx="2419350" cy="36258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36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11E425" w14:textId="77777777" w:rsidR="00C94FA0" w:rsidRDefault="00C94FA0" w:rsidP="00C94FA0">
                          <w:r>
                            <w:rPr>
                              <w:rFonts w:ascii="Corbel" w:eastAsia="Calibri" w:hAnsi="Corbel"/>
                              <w:b/>
                              <w:color w:val="161E6B"/>
                              <w:kern w:val="24"/>
                              <w:sz w:val="32"/>
                            </w:rPr>
                            <w:t xml:space="preserve">NOA </w:t>
                          </w:r>
                          <w:r>
                            <w:rPr>
                              <w:rFonts w:ascii="Corbel" w:eastAsia="Calibri" w:hAnsi="Corbel"/>
                              <w:b/>
                              <w:color w:val="75BAE1"/>
                              <w:kern w:val="24"/>
                              <w:sz w:val="32"/>
                            </w:rPr>
                            <w:t>English Department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C244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04pt;margin-top:11.25pt;width:190.5pt;height:28.5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" filled="f" stroked="f" strokeweight=".5pt">
              <v:textbox>
                <w:txbxContent>
                  <w:p w14:paraId="6211E425" w14:textId="77777777" w:rsidR="00C94FA0" w:rsidRDefault="00C94FA0" w:rsidP="00C94FA0">
                    <w:r>
                      <w:rPr>
                        <w:rFonts w:ascii="Corbel" w:eastAsia="Calibri" w:hAnsi="Corbel"/>
                        <w:b/>
                        <w:color w:val="161E6B"/>
                        <w:kern w:val="24"/>
                        <w:sz w:val="32"/>
                      </w:rPr>
                      <w:t xml:space="preserve">NOA </w:t>
                    </w:r>
                    <w:r>
                      <w:rPr>
                        <w:rFonts w:ascii="Corbel" w:eastAsia="Calibri" w:hAnsi="Corbel"/>
                        <w:b/>
                        <w:color w:val="75BAE1"/>
                        <w:kern w:val="24"/>
                        <w:sz w:val="32"/>
                      </w:rPr>
                      <w:t>English Department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E4A2E" w14:textId="77777777" w:rsidR="000B5484" w:rsidRDefault="000B5484" w:rsidP="000B5484">
      <w:pPr>
        <w:spacing w:after="0" w:line="240" w:lineRule="auto"/>
      </w:pPr>
      <w:r>
        <w:separator/>
      </w:r>
    </w:p>
  </w:footnote>
  <w:footnote w:type="continuationSeparator" w:id="0">
    <w:p w14:paraId="0EE3BF18" w14:textId="77777777" w:rsidR="000B5484" w:rsidRDefault="000B5484" w:rsidP="000B5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148B"/>
    <w:multiLevelType w:val="hybridMultilevel"/>
    <w:tmpl w:val="16480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56C28"/>
    <w:multiLevelType w:val="hybridMultilevel"/>
    <w:tmpl w:val="2138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212B"/>
    <w:multiLevelType w:val="hybridMultilevel"/>
    <w:tmpl w:val="29C8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3"/>
  </w:num>
  <w:num w:numId="5">
    <w:abstractNumId w:val="13"/>
  </w:num>
  <w:num w:numId="6">
    <w:abstractNumId w:val="7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2F19"/>
    <w:rsid w:val="00057260"/>
    <w:rsid w:val="0009115C"/>
    <w:rsid w:val="000B5484"/>
    <w:rsid w:val="000B7018"/>
    <w:rsid w:val="000C29B1"/>
    <w:rsid w:val="000F139A"/>
    <w:rsid w:val="001178DF"/>
    <w:rsid w:val="00124DCE"/>
    <w:rsid w:val="00153ED6"/>
    <w:rsid w:val="001741A6"/>
    <w:rsid w:val="001A0A61"/>
    <w:rsid w:val="001B6586"/>
    <w:rsid w:val="001C72C6"/>
    <w:rsid w:val="00207539"/>
    <w:rsid w:val="00243816"/>
    <w:rsid w:val="002748D9"/>
    <w:rsid w:val="00290E97"/>
    <w:rsid w:val="003040E9"/>
    <w:rsid w:val="00307F28"/>
    <w:rsid w:val="00317528"/>
    <w:rsid w:val="00324246"/>
    <w:rsid w:val="00341618"/>
    <w:rsid w:val="00393175"/>
    <w:rsid w:val="00394EF2"/>
    <w:rsid w:val="003C252E"/>
    <w:rsid w:val="003D6EFB"/>
    <w:rsid w:val="003E311D"/>
    <w:rsid w:val="003F58C8"/>
    <w:rsid w:val="0040750C"/>
    <w:rsid w:val="004435D6"/>
    <w:rsid w:val="00452353"/>
    <w:rsid w:val="00467C2C"/>
    <w:rsid w:val="00477180"/>
    <w:rsid w:val="004B3CBA"/>
    <w:rsid w:val="004B6F34"/>
    <w:rsid w:val="004C6903"/>
    <w:rsid w:val="005050C3"/>
    <w:rsid w:val="005A1DA6"/>
    <w:rsid w:val="005B39D0"/>
    <w:rsid w:val="005C1B2D"/>
    <w:rsid w:val="005D4672"/>
    <w:rsid w:val="005E4E73"/>
    <w:rsid w:val="00620169"/>
    <w:rsid w:val="0062177B"/>
    <w:rsid w:val="0063440F"/>
    <w:rsid w:val="00693DF6"/>
    <w:rsid w:val="006F3034"/>
    <w:rsid w:val="0073259D"/>
    <w:rsid w:val="00753970"/>
    <w:rsid w:val="00775940"/>
    <w:rsid w:val="00782129"/>
    <w:rsid w:val="00790D72"/>
    <w:rsid w:val="007F4B93"/>
    <w:rsid w:val="00821BF3"/>
    <w:rsid w:val="00823278"/>
    <w:rsid w:val="00856325"/>
    <w:rsid w:val="008577C8"/>
    <w:rsid w:val="008723A9"/>
    <w:rsid w:val="008C0DF6"/>
    <w:rsid w:val="008C4ABE"/>
    <w:rsid w:val="008D3DAE"/>
    <w:rsid w:val="008E1DBA"/>
    <w:rsid w:val="008F0078"/>
    <w:rsid w:val="00910AC5"/>
    <w:rsid w:val="00911D53"/>
    <w:rsid w:val="00953738"/>
    <w:rsid w:val="00972E64"/>
    <w:rsid w:val="0099150C"/>
    <w:rsid w:val="009B7703"/>
    <w:rsid w:val="009C5DF8"/>
    <w:rsid w:val="009F016C"/>
    <w:rsid w:val="009F159E"/>
    <w:rsid w:val="00A6068F"/>
    <w:rsid w:val="00A8637D"/>
    <w:rsid w:val="00A92BCC"/>
    <w:rsid w:val="00A956B3"/>
    <w:rsid w:val="00AA558B"/>
    <w:rsid w:val="00AB2A9B"/>
    <w:rsid w:val="00AC0C1F"/>
    <w:rsid w:val="00B00813"/>
    <w:rsid w:val="00B05834"/>
    <w:rsid w:val="00B12FD7"/>
    <w:rsid w:val="00B33E28"/>
    <w:rsid w:val="00B3742F"/>
    <w:rsid w:val="00B4750C"/>
    <w:rsid w:val="00BA2581"/>
    <w:rsid w:val="00BB268E"/>
    <w:rsid w:val="00C94FA0"/>
    <w:rsid w:val="00CA2CA1"/>
    <w:rsid w:val="00CC28EC"/>
    <w:rsid w:val="00CF7D99"/>
    <w:rsid w:val="00D67419"/>
    <w:rsid w:val="00D83B23"/>
    <w:rsid w:val="00D86298"/>
    <w:rsid w:val="00DC1D88"/>
    <w:rsid w:val="00DC624D"/>
    <w:rsid w:val="00E309DA"/>
    <w:rsid w:val="00E3562B"/>
    <w:rsid w:val="00E44A6B"/>
    <w:rsid w:val="00E610DA"/>
    <w:rsid w:val="00E651E0"/>
    <w:rsid w:val="00E67145"/>
    <w:rsid w:val="00E760F4"/>
    <w:rsid w:val="00EC008B"/>
    <w:rsid w:val="00EF727E"/>
    <w:rsid w:val="00F43B69"/>
    <w:rsid w:val="00F53B3F"/>
    <w:rsid w:val="00F620F8"/>
    <w:rsid w:val="00F66C54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84"/>
  </w:style>
  <w:style w:type="paragraph" w:styleId="Footer">
    <w:name w:val="footer"/>
    <w:basedOn w:val="Normal"/>
    <w:link w:val="FooterChar"/>
    <w:uiPriority w:val="99"/>
    <w:unhideWhenUsed/>
    <w:rsid w:val="000B5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0E00-B7E8-486D-8400-D581213BF8C9}"/>
</file>

<file path=customXml/itemProps2.xml><?xml version="1.0" encoding="utf-8"?>
<ds:datastoreItem xmlns:ds="http://schemas.openxmlformats.org/officeDocument/2006/customXml" ds:itemID="{275F4F7D-42A9-45A7-BC15-11F678B9EBAC}">
  <ds:schemaRefs>
    <ds:schemaRef ds:uri="http://purl.org/dc/dcmitype/"/>
    <ds:schemaRef ds:uri="http://purl.org/dc/terms/"/>
    <ds:schemaRef ds:uri="http://www.w3.org/XML/1998/namespace"/>
    <ds:schemaRef ds:uri="4ff33bc1-9303-4ed0-acc8-bd72f7410cf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3255c6-713d-4eee-8311-7746f014a921"/>
  </ds:schemaRefs>
</ds:datastoreItem>
</file>

<file path=customXml/itemProps3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F9FBC-5347-48CB-B97D-0A3C3998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Natasha</cp:lastModifiedBy>
  <cp:revision>78</cp:revision>
  <dcterms:created xsi:type="dcterms:W3CDTF">2022-07-12T08:40:00Z</dcterms:created>
  <dcterms:modified xsi:type="dcterms:W3CDTF">2022-07-13T18:59:00Z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